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E0" w:rsidRDefault="00754BE0" w:rsidP="00754BE0">
      <w:pPr>
        <w:pStyle w:val="ConsPlusNormal"/>
        <w:jc w:val="center"/>
        <w:outlineLvl w:val="0"/>
        <w:rPr>
          <w:rFonts w:ascii="Segoe UI" w:hAnsi="Segoe UI" w:cs="Segoe U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-241300</wp:posOffset>
            </wp:positionV>
            <wp:extent cx="2418715" cy="923925"/>
            <wp:effectExtent l="19050" t="0" r="635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sz w:val="32"/>
          <w:szCs w:val="32"/>
        </w:rPr>
        <w:t>Одновременно или отдельно?</w:t>
      </w:r>
    </w:p>
    <w:p w:rsidR="00754BE0" w:rsidRDefault="00754BE0" w:rsidP="00754BE0">
      <w:pPr>
        <w:pStyle w:val="ConsPlusNormal"/>
        <w:ind w:firstLine="540"/>
        <w:jc w:val="both"/>
        <w:rPr>
          <w:rFonts w:ascii="Segoe UI" w:hAnsi="Segoe UI" w:cs="Segoe UI"/>
          <w:sz w:val="24"/>
          <w:szCs w:val="24"/>
        </w:rPr>
      </w:pPr>
    </w:p>
    <w:p w:rsidR="00754BE0" w:rsidRDefault="00754BE0" w:rsidP="00754BE0">
      <w:pPr>
        <w:pStyle w:val="ConsPlusNormal"/>
        <w:ind w:firstLine="540"/>
        <w:jc w:val="both"/>
        <w:rPr>
          <w:rFonts w:ascii="Segoe UI" w:hAnsi="Segoe UI" w:cs="Segoe UI"/>
          <w:sz w:val="24"/>
          <w:szCs w:val="24"/>
        </w:rPr>
      </w:pPr>
    </w:p>
    <w:p w:rsidR="00754BE0" w:rsidRDefault="00754BE0" w:rsidP="00754BE0">
      <w:pPr>
        <w:pStyle w:val="ConsPlusNormal"/>
        <w:ind w:firstLine="540"/>
        <w:jc w:val="both"/>
        <w:rPr>
          <w:rFonts w:ascii="Segoe UI" w:hAnsi="Segoe UI" w:cs="Segoe UI"/>
          <w:sz w:val="24"/>
          <w:szCs w:val="24"/>
        </w:rPr>
      </w:pPr>
    </w:p>
    <w:p w:rsidR="00754BE0" w:rsidRDefault="00754BE0" w:rsidP="00754BE0">
      <w:pPr>
        <w:pStyle w:val="ConsPlusNormal"/>
        <w:ind w:firstLine="54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настоящее время государственная регистрация прав на объект недвижимости не допускается, если не осуществлен его государственный кадастровый учет.</w:t>
      </w:r>
    </w:p>
    <w:p w:rsidR="00754BE0" w:rsidRDefault="00754BE0" w:rsidP="00754BE0">
      <w:pPr>
        <w:pStyle w:val="ConsPlusNormal"/>
        <w:ind w:firstLine="54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Федеральный закон от 13.07.2015 N 218-ФЗ «О государственной регистрации недвижимости» (далее – Закон) устанавливает это в качестве общего правила, исключения из которого предусмотрены статьей 14 Закона.</w:t>
      </w:r>
    </w:p>
    <w:p w:rsidR="00754BE0" w:rsidRDefault="00754BE0" w:rsidP="00754BE0">
      <w:pPr>
        <w:pStyle w:val="ConsPlusNormal"/>
        <w:ind w:firstLine="54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Так, кадастровый учет и регистрация прав на объект недвижимости будут осуществляться одновременно:</w:t>
      </w:r>
    </w:p>
    <w:p w:rsidR="00754BE0" w:rsidRDefault="00754BE0" w:rsidP="00754BE0">
      <w:pPr>
        <w:pStyle w:val="ConsPlusNormal"/>
        <w:ind w:firstLine="54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при создании объекта недвижимости (за некоторыми исключениями, когда кадастровый учет объектов осуществляется в порядке межведомственного взаимодействия);</w:t>
      </w:r>
    </w:p>
    <w:p w:rsidR="00754BE0" w:rsidRDefault="00754BE0" w:rsidP="00754BE0">
      <w:pPr>
        <w:pStyle w:val="ConsPlusNormal"/>
        <w:ind w:firstLine="54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при образовании объекта недвижимости (за некоторыми исключениями образования земельных участков путем перераспределения, на основании решения об изъятии, а также из участков или земель, государственная собственность на которые не разграничена);</w:t>
      </w:r>
    </w:p>
    <w:p w:rsidR="00754BE0" w:rsidRDefault="00754BE0" w:rsidP="00754BE0">
      <w:pPr>
        <w:pStyle w:val="ConsPlusNormal"/>
        <w:ind w:firstLine="54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при прекращении существования объекта недвижимости, права на который зарегистрированы в ЕГРН;</w:t>
      </w:r>
    </w:p>
    <w:p w:rsidR="00754BE0" w:rsidRDefault="00754BE0" w:rsidP="00754BE0">
      <w:pPr>
        <w:pStyle w:val="ConsPlusNormal"/>
        <w:ind w:firstLine="54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при образовании или прекращении существования части объекта недвижимости, на которую распространяются подлежащие государственной регистрации ограничения прав и обременения (исключение составляют части земельного участка из состава государственных или муниципальных земель, образуемые в целях установления применительно к ним сервитута).</w:t>
      </w:r>
    </w:p>
    <w:p w:rsidR="00754BE0" w:rsidRDefault="00754BE0" w:rsidP="00754BE0">
      <w:pPr>
        <w:pStyle w:val="ConsPlusNormal"/>
        <w:ind w:firstLine="54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части 4 статьи 14 Закона предусмотрены случаи, когда государственная регистрация прав допускается без одновременного кадастрового учета объекта недвижимости, а в части 5 этой же статьи - случаи, когда кадастровый учет объекта недвижимости допускается без одновременной государственной регистрации прав на него.</w:t>
      </w:r>
    </w:p>
    <w:p w:rsidR="00754BE0" w:rsidRDefault="00754BE0" w:rsidP="00754BE0">
      <w:pPr>
        <w:pStyle w:val="ConsPlusNormal"/>
        <w:ind w:firstLine="54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Заявление об осуществлении кадастрового учета и регистрации прав может подать собственник объекта недвижимости или лицо, в пользу которого устанавливаются ограничения прав или обременения объекта. Иные лица вправе обратиться с таким заявлением только в случаях, предусмотренных Законом.</w:t>
      </w:r>
    </w:p>
    <w:p w:rsidR="00754BE0" w:rsidRDefault="00754BE0" w:rsidP="00754BE0">
      <w:pPr>
        <w:pStyle w:val="ConsPlusNormal"/>
        <w:ind w:firstLine="54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Аналогичным образом часть 2 и часть 3 статьи 15 Закона устанавливают круг лиц, которые вправе обратиться с заявлениями о государственном кадастровом учете или государственной регистрации прав в случаях, когда кадастровый учет и государственная регистрация прав проводятся не одновременно.</w:t>
      </w:r>
      <w:bookmarkStart w:id="0" w:name="_GoBack"/>
      <w:bookmarkEnd w:id="0"/>
    </w:p>
    <w:p w:rsidR="00FF122A" w:rsidRDefault="00FF122A"/>
    <w:sectPr w:rsidR="00FF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BE0"/>
    <w:rsid w:val="00754BE0"/>
    <w:rsid w:val="00FF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8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1881</Characters>
  <Application>Microsoft Office Word</Application>
  <DocSecurity>0</DocSecurity>
  <Lines>15</Lines>
  <Paragraphs>4</Paragraphs>
  <ScaleCrop>false</ScaleCrop>
  <Company>Grizli777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3</cp:revision>
  <dcterms:created xsi:type="dcterms:W3CDTF">2017-02-17T06:36:00Z</dcterms:created>
  <dcterms:modified xsi:type="dcterms:W3CDTF">2017-02-17T06:37:00Z</dcterms:modified>
</cp:coreProperties>
</file>